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BD" w:rsidRPr="00051008" w:rsidRDefault="00443DBD" w:rsidP="00051008">
      <w:pPr>
        <w:spacing w:after="0" w:line="360" w:lineRule="auto"/>
        <w:ind w:firstLine="709"/>
        <w:jc w:val="center"/>
        <w:rPr>
          <w:rFonts w:ascii="Times New Roman" w:hAnsi="Times New Roman" w:cs="Times New Roman"/>
          <w:b/>
          <w:sz w:val="32"/>
          <w:szCs w:val="32"/>
          <w:shd w:val="clear" w:color="auto" w:fill="FFFFFF"/>
        </w:rPr>
      </w:pPr>
      <w:bookmarkStart w:id="0" w:name="_GoBack"/>
      <w:r w:rsidRPr="00051008">
        <w:rPr>
          <w:rFonts w:ascii="Times New Roman" w:hAnsi="Times New Roman" w:cs="Times New Roman"/>
          <w:b/>
          <w:sz w:val="32"/>
          <w:szCs w:val="32"/>
          <w:shd w:val="clear" w:color="auto" w:fill="FFFFFF"/>
        </w:rPr>
        <w:t>Информация об условиях приема на обучение по договорам об оказании платных услуг</w:t>
      </w:r>
    </w:p>
    <w:bookmarkEnd w:id="0"/>
    <w:p w:rsidR="005D7AF5" w:rsidRPr="00443DBD" w:rsidRDefault="00443DBD" w:rsidP="00443DBD">
      <w:pPr>
        <w:spacing w:after="0" w:line="360" w:lineRule="auto"/>
        <w:ind w:firstLine="709"/>
        <w:jc w:val="both"/>
        <w:rPr>
          <w:rFonts w:ascii="Times New Roman" w:hAnsi="Times New Roman" w:cs="Times New Roman"/>
          <w:sz w:val="28"/>
          <w:szCs w:val="28"/>
        </w:rPr>
      </w:pPr>
      <w:r w:rsidRPr="00443DBD">
        <w:rPr>
          <w:rFonts w:ascii="Times New Roman" w:hAnsi="Times New Roman" w:cs="Times New Roman"/>
          <w:sz w:val="28"/>
          <w:szCs w:val="28"/>
          <w:shd w:val="clear" w:color="auto" w:fill="FFFFFF"/>
        </w:rPr>
        <w:t>К обучению на места по договорам об оказании платных образовательных услуг допускаются лица, имеющие основное общее или среднее общее образование (в зависимости от условий приема), предоставившие соответствующий оригинал документа об образовании, успешно выдержавшие вступительные испытания (при наличии). В случае если численность поступающих, включая поступающих, успешно прошедших вступительные испытания, превышает количество мест по договорам об оказании платных образовательных услуг УдГУ осуществляет прием на обучение на основе результатов освоения поступающими образовательной программы основного общего или среднего общего образования.</w:t>
      </w:r>
    </w:p>
    <w:sectPr w:rsidR="005D7AF5" w:rsidRPr="00443D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9B6"/>
    <w:rsid w:val="00051008"/>
    <w:rsid w:val="00443DBD"/>
    <w:rsid w:val="005D7AF5"/>
    <w:rsid w:val="00D07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108</Words>
  <Characters>619</Characters>
  <Application>Microsoft Office Word</Application>
  <DocSecurity>0</DocSecurity>
  <Lines>5</Lines>
  <Paragraphs>1</Paragraphs>
  <ScaleCrop>false</ScaleCrop>
  <Company>ГОУВПО Удмуртский государственный университет</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Щенина Софья Андреевна</dc:creator>
  <cp:keywords/>
  <dc:description/>
  <cp:lastModifiedBy>Щенина Софья Андреевна</cp:lastModifiedBy>
  <cp:revision>3</cp:revision>
  <dcterms:created xsi:type="dcterms:W3CDTF">2020-06-16T10:45:00Z</dcterms:created>
  <dcterms:modified xsi:type="dcterms:W3CDTF">2020-06-16T11:17:00Z</dcterms:modified>
</cp:coreProperties>
</file>